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D14" w:rsidRDefault="00E06CEC" w:rsidP="00126D19">
      <w:pPr>
        <w:rPr>
          <w:color w:val="365F91"/>
        </w:rPr>
      </w:pPr>
      <w:r w:rsidRPr="005C1B88">
        <w:rPr>
          <w:color w:val="365F91"/>
        </w:rPr>
        <w:t xml:space="preserve"> </w:t>
      </w:r>
      <w:proofErr w:type="gramStart"/>
      <w:r w:rsidR="00126D19" w:rsidRPr="005C1B88">
        <w:rPr>
          <w:color w:val="365F91"/>
        </w:rPr>
        <w:t>«</w:t>
      </w:r>
      <w:r w:rsidR="001C4D98">
        <w:rPr>
          <w:color w:val="365F91"/>
        </w:rPr>
        <w:t xml:space="preserve"> </w:t>
      </w:r>
      <w:r w:rsidR="00D65D14">
        <w:rPr>
          <w:color w:val="365F91"/>
        </w:rPr>
        <w:t>15</w:t>
      </w:r>
      <w:proofErr w:type="gramEnd"/>
      <w:r w:rsidR="001C4D98">
        <w:rPr>
          <w:color w:val="365F91"/>
        </w:rPr>
        <w:t xml:space="preserve"> </w:t>
      </w:r>
      <w:r w:rsidR="00126D19" w:rsidRPr="005C1B88">
        <w:rPr>
          <w:color w:val="365F91"/>
        </w:rPr>
        <w:t>»</w:t>
      </w:r>
      <w:r w:rsidR="00D65D14">
        <w:rPr>
          <w:color w:val="365F91"/>
        </w:rPr>
        <w:t xml:space="preserve"> сентября</w:t>
      </w:r>
      <w:r w:rsidR="00A26E35">
        <w:rPr>
          <w:color w:val="365F91"/>
        </w:rPr>
        <w:t xml:space="preserve"> </w:t>
      </w:r>
      <w:r w:rsidR="00126D19" w:rsidRPr="005C1B88">
        <w:rPr>
          <w:color w:val="365F91"/>
        </w:rPr>
        <w:t>20</w:t>
      </w:r>
      <w:r w:rsidR="00D65D14">
        <w:rPr>
          <w:color w:val="365F91"/>
        </w:rPr>
        <w:t>20</w:t>
      </w:r>
      <w:r w:rsidR="00A26E35">
        <w:rPr>
          <w:color w:val="365F91"/>
        </w:rPr>
        <w:t xml:space="preserve"> </w:t>
      </w:r>
      <w:r w:rsidR="00126D19" w:rsidRPr="005C1B88">
        <w:rPr>
          <w:color w:val="365F91"/>
        </w:rPr>
        <w:t xml:space="preserve">г.                                                   </w:t>
      </w:r>
      <w:r w:rsidR="00A26E35">
        <w:rPr>
          <w:color w:val="365F91"/>
        </w:rPr>
        <w:t xml:space="preserve">                    </w:t>
      </w:r>
      <w:r w:rsidR="00CA3A74">
        <w:rPr>
          <w:color w:val="365F91"/>
        </w:rPr>
        <w:t xml:space="preserve">                    </w:t>
      </w:r>
      <w:r w:rsidR="00FD60C4">
        <w:rPr>
          <w:color w:val="365F91"/>
        </w:rPr>
        <w:t xml:space="preserve"> </w:t>
      </w:r>
      <w:r w:rsidR="00A26E35">
        <w:rPr>
          <w:color w:val="365F91"/>
        </w:rPr>
        <w:t xml:space="preserve">  №</w:t>
      </w:r>
      <w:r w:rsidR="00A26E35" w:rsidRPr="00A26E35">
        <w:rPr>
          <w:color w:val="365F91"/>
        </w:rPr>
        <w:t xml:space="preserve"> </w:t>
      </w:r>
      <w:r w:rsidR="00D65D14" w:rsidRPr="00466A39">
        <w:rPr>
          <w:color w:val="365F91"/>
          <w:sz w:val="22"/>
          <w:szCs w:val="22"/>
          <w:lang w:eastAsia="en-US"/>
        </w:rPr>
        <w:t>32009471200</w:t>
      </w:r>
      <w:r w:rsidR="00D65D14">
        <w:rPr>
          <w:color w:val="365F91"/>
          <w:sz w:val="22"/>
          <w:szCs w:val="22"/>
          <w:lang w:eastAsia="en-US"/>
        </w:rPr>
        <w:t>/ Р-1</w:t>
      </w:r>
      <w:r w:rsidR="001C4D98">
        <w:rPr>
          <w:color w:val="365F91"/>
        </w:rPr>
        <w:t xml:space="preserve">   </w:t>
      </w:r>
    </w:p>
    <w:p w:rsidR="00126D19" w:rsidRPr="005E3D3F" w:rsidRDefault="001C4D98" w:rsidP="00126D19">
      <w:pPr>
        <w:rPr>
          <w:color w:val="365F91"/>
        </w:rPr>
      </w:pPr>
      <w:r>
        <w:rPr>
          <w:color w:val="365F91"/>
        </w:rPr>
        <w:t xml:space="preserve">         </w:t>
      </w:r>
    </w:p>
    <w:p w:rsidR="005F2017" w:rsidRPr="005F2017" w:rsidRDefault="00D65D14" w:rsidP="005F2017">
      <w:pPr>
        <w:jc w:val="center"/>
        <w:rPr>
          <w:b/>
          <w:sz w:val="28"/>
          <w:szCs w:val="28"/>
        </w:rPr>
      </w:pPr>
      <w:r w:rsidRPr="001B3EAA" w:rsidDel="00D65D14">
        <w:rPr>
          <w:i/>
          <w:color w:val="FF0000"/>
        </w:rPr>
        <w:t xml:space="preserve"> </w:t>
      </w:r>
      <w:r w:rsidR="005F2017" w:rsidRPr="005F2017">
        <w:rPr>
          <w:b/>
          <w:sz w:val="28"/>
          <w:szCs w:val="28"/>
        </w:rPr>
        <w:t>УВЕДОМЛЕНИЕ</w:t>
      </w:r>
    </w:p>
    <w:p w:rsidR="002F0EA5" w:rsidRDefault="00FD60C4" w:rsidP="002F0EA5">
      <w:pPr>
        <w:widowControl w:val="0"/>
        <w:autoSpaceDE w:val="0"/>
        <w:autoSpaceDN w:val="0"/>
        <w:adjustRightInd w:val="0"/>
        <w:jc w:val="center"/>
      </w:pPr>
      <w:r w:rsidRPr="00FD60C4">
        <w:t xml:space="preserve">о </w:t>
      </w:r>
      <w:r w:rsidR="00C35151">
        <w:t>разъяснении положений</w:t>
      </w:r>
      <w:r w:rsidRPr="00FD60C4">
        <w:t xml:space="preserve"> </w:t>
      </w:r>
      <w:r w:rsidR="001C4D98">
        <w:t>Закупочной документации</w:t>
      </w:r>
      <w:r w:rsidR="002F0EA5" w:rsidRPr="001B3EAA">
        <w:t xml:space="preserve"> </w:t>
      </w:r>
      <w:r w:rsidR="002F0EA5">
        <w:t xml:space="preserve">и </w:t>
      </w:r>
    </w:p>
    <w:p w:rsidR="002F0EA5" w:rsidRPr="00FD60C4" w:rsidRDefault="002F0EA5" w:rsidP="002F0EA5">
      <w:pPr>
        <w:widowControl w:val="0"/>
        <w:autoSpaceDE w:val="0"/>
        <w:autoSpaceDN w:val="0"/>
        <w:adjustRightInd w:val="0"/>
        <w:jc w:val="center"/>
      </w:pPr>
      <w:r w:rsidRPr="00FD60C4">
        <w:t xml:space="preserve">внесении изменений в </w:t>
      </w:r>
      <w:r>
        <w:t>текст Извещения/Закупочной документации</w:t>
      </w:r>
      <w:r w:rsidRPr="00FD60C4">
        <w:t xml:space="preserve"> </w:t>
      </w:r>
    </w:p>
    <w:p w:rsidR="00FD60C4" w:rsidRPr="00FD60C4" w:rsidRDefault="00FD60C4" w:rsidP="00FD60C4">
      <w:pPr>
        <w:widowControl w:val="0"/>
        <w:autoSpaceDE w:val="0"/>
        <w:autoSpaceDN w:val="0"/>
        <w:adjustRightInd w:val="0"/>
        <w:jc w:val="center"/>
      </w:pPr>
    </w:p>
    <w:p w:rsidR="00755C34" w:rsidRDefault="00643770" w:rsidP="001B3EAA">
      <w:pPr>
        <w:widowControl w:val="0"/>
        <w:autoSpaceDE w:val="0"/>
        <w:autoSpaceDN w:val="0"/>
        <w:adjustRightInd w:val="0"/>
        <w:ind w:firstLine="708"/>
        <w:jc w:val="both"/>
      </w:pPr>
      <w:r w:rsidRPr="00643770">
        <w:rPr>
          <w:bCs/>
        </w:rPr>
        <w:t>В целях удовлетворения нужд</w:t>
      </w:r>
      <w:r w:rsidR="00C35151">
        <w:rPr>
          <w:bCs/>
        </w:rPr>
        <w:t xml:space="preserve"> </w:t>
      </w:r>
      <w:r w:rsidRPr="00643770">
        <w:rPr>
          <w:bCs/>
        </w:rPr>
        <w:t xml:space="preserve">Заказчика </w:t>
      </w:r>
      <w:r w:rsidR="00D65D14" w:rsidRPr="00F1001B">
        <w:rPr>
          <w:bCs/>
        </w:rPr>
        <w:t xml:space="preserve">Организатор закупки ― </w:t>
      </w:r>
      <w:r w:rsidR="00D65D14">
        <w:rPr>
          <w:bCs/>
        </w:rPr>
        <w:t>АО «Санаторий – профилакторий «Лукоморье»</w:t>
      </w:r>
      <w:r w:rsidR="00D65D14" w:rsidRPr="00F1001B">
        <w:rPr>
          <w:bCs/>
        </w:rPr>
        <w:t xml:space="preserve"> (</w:t>
      </w:r>
      <w:r w:rsidR="00D65D14">
        <w:rPr>
          <w:bCs/>
        </w:rPr>
        <w:t>462803</w:t>
      </w:r>
      <w:r w:rsidR="00D65D14" w:rsidRPr="00F1001B">
        <w:rPr>
          <w:bCs/>
        </w:rPr>
        <w:t xml:space="preserve">, </w:t>
      </w:r>
      <w:r w:rsidR="00D65D14">
        <w:rPr>
          <w:bCs/>
        </w:rPr>
        <w:t>Оренбургская область, Новоорский район, п. Энергетик, д 49</w:t>
      </w:r>
      <w:r w:rsidR="00D65D14" w:rsidRPr="00F1001B">
        <w:rPr>
          <w:bCs/>
        </w:rPr>
        <w:t>)</w:t>
      </w:r>
      <w:r w:rsidR="00D65D14" w:rsidRPr="00F1001B">
        <w:t xml:space="preserve"> </w:t>
      </w:r>
      <w:r w:rsidR="00FD60C4" w:rsidRPr="00FD60C4">
        <w:t xml:space="preserve">, на </w:t>
      </w:r>
      <w:r w:rsidR="00FD60C4" w:rsidRPr="001B3EAA">
        <w:t xml:space="preserve">основании </w:t>
      </w:r>
      <w:r w:rsidR="00D65D14" w:rsidRPr="001B3EAA">
        <w:t>п. 3.4.3</w:t>
      </w:r>
      <w:r w:rsidR="00FD60C4" w:rsidRPr="001B3EAA">
        <w:t xml:space="preserve"> </w:t>
      </w:r>
      <w:r w:rsidR="001C4D98">
        <w:t>Закупочной</w:t>
      </w:r>
      <w:r w:rsidR="00E62CDF">
        <w:t xml:space="preserve"> </w:t>
      </w:r>
      <w:r w:rsidR="00FD60C4" w:rsidRPr="00FD60C4">
        <w:t xml:space="preserve">документации по </w:t>
      </w:r>
      <w:r w:rsidR="00D65D14" w:rsidRPr="00F1001B">
        <w:rPr>
          <w:bCs/>
        </w:rPr>
        <w:t>открыт</w:t>
      </w:r>
      <w:r w:rsidR="00D65D14">
        <w:rPr>
          <w:bCs/>
        </w:rPr>
        <w:t>ому</w:t>
      </w:r>
      <w:r w:rsidR="00D65D14" w:rsidRPr="00F1001B">
        <w:rPr>
          <w:bCs/>
        </w:rPr>
        <w:t xml:space="preserve"> </w:t>
      </w:r>
      <w:r w:rsidR="00D65D14">
        <w:rPr>
          <w:bCs/>
        </w:rPr>
        <w:t>запросу предложений</w:t>
      </w:r>
      <w:r w:rsidR="00D65D14" w:rsidRPr="00F1001B">
        <w:rPr>
          <w:bCs/>
        </w:rPr>
        <w:t xml:space="preserve"> </w:t>
      </w:r>
      <w:r w:rsidR="00D65D14">
        <w:rPr>
          <w:bCs/>
        </w:rPr>
        <w:t>на право заключения</w:t>
      </w:r>
      <w:r w:rsidR="00D65D14" w:rsidRPr="00F1001B">
        <w:rPr>
          <w:bCs/>
        </w:rPr>
        <w:t xml:space="preserve"> договора на выполнение</w:t>
      </w:r>
      <w:r w:rsidR="00D65D14">
        <w:rPr>
          <w:bCs/>
        </w:rPr>
        <w:t xml:space="preserve"> работ: «</w:t>
      </w:r>
      <w:r w:rsidR="00D65D14" w:rsidRPr="00B3423D">
        <w:rPr>
          <w:color w:val="000000" w:themeColor="text1"/>
          <w:lang w:bidi="ru-RU"/>
        </w:rPr>
        <w:t>Текущий ремонт ДК Современник» для АО «Санаторий-профилакторий «Лукоморье»</w:t>
      </w:r>
      <w:r w:rsidR="000F30CA">
        <w:rPr>
          <w:snapToGrid w:val="0"/>
          <w:color w:val="000000"/>
        </w:rPr>
        <w:t>,</w:t>
      </w:r>
      <w:r w:rsidR="00FD60C4" w:rsidRPr="00FD60C4">
        <w:t xml:space="preserve"> настоящим сообщает </w:t>
      </w:r>
      <w:r w:rsidR="005E3D3F">
        <w:t xml:space="preserve">о </w:t>
      </w:r>
      <w:r w:rsidR="00C35151">
        <w:t>разъяснении положений</w:t>
      </w:r>
      <w:r w:rsidR="005E3D3F">
        <w:t xml:space="preserve"> </w:t>
      </w:r>
      <w:r w:rsidR="001C4D98">
        <w:t>Закупочной</w:t>
      </w:r>
      <w:r w:rsidR="000F30CA">
        <w:t xml:space="preserve"> документ</w:t>
      </w:r>
      <w:r w:rsidR="00C35151">
        <w:t>ации в связи с поступившими вопросами от потенциального Участника</w:t>
      </w:r>
      <w:r w:rsidR="002F0EA5" w:rsidRPr="001B3EAA">
        <w:t xml:space="preserve"> и внесении изменений в текст Извещения/Закупочной документации.</w:t>
      </w:r>
    </w:p>
    <w:p w:rsidR="00C35151" w:rsidRDefault="00C35151" w:rsidP="00D2481D">
      <w:pPr>
        <w:ind w:firstLine="708"/>
        <w:jc w:val="both"/>
      </w:pPr>
    </w:p>
    <w:tbl>
      <w:tblPr>
        <w:tblStyle w:val="ae"/>
        <w:tblW w:w="10173" w:type="dxa"/>
        <w:tblLook w:val="04A0" w:firstRow="1" w:lastRow="0" w:firstColumn="1" w:lastColumn="0" w:noHBand="0" w:noVBand="1"/>
      </w:tblPr>
      <w:tblGrid>
        <w:gridCol w:w="562"/>
        <w:gridCol w:w="5358"/>
        <w:gridCol w:w="4253"/>
      </w:tblGrid>
      <w:tr w:rsidR="00C35151" w:rsidTr="002D39E1">
        <w:tc>
          <w:tcPr>
            <w:tcW w:w="562" w:type="dxa"/>
            <w:tcBorders>
              <w:top w:val="single" w:sz="4" w:space="0" w:color="auto"/>
              <w:left w:val="single" w:sz="4" w:space="0" w:color="auto"/>
              <w:bottom w:val="single" w:sz="4" w:space="0" w:color="auto"/>
              <w:right w:val="single" w:sz="4" w:space="0" w:color="auto"/>
            </w:tcBorders>
            <w:vAlign w:val="center"/>
            <w:hideMark/>
          </w:tcPr>
          <w:p w:rsidR="00C35151" w:rsidRPr="00C93721" w:rsidRDefault="00C35151">
            <w:pPr>
              <w:spacing w:before="120"/>
              <w:jc w:val="center"/>
              <w:outlineLvl w:val="0"/>
              <w:rPr>
                <w:b/>
                <w:sz w:val="20"/>
                <w:szCs w:val="20"/>
                <w:lang w:eastAsia="en-US"/>
              </w:rPr>
            </w:pPr>
            <w:r w:rsidRPr="00C93721">
              <w:rPr>
                <w:b/>
                <w:sz w:val="20"/>
                <w:szCs w:val="20"/>
                <w:lang w:eastAsia="en-US"/>
              </w:rPr>
              <w:t>№ п/п</w:t>
            </w:r>
          </w:p>
        </w:tc>
        <w:tc>
          <w:tcPr>
            <w:tcW w:w="5358" w:type="dxa"/>
            <w:tcBorders>
              <w:top w:val="single" w:sz="4" w:space="0" w:color="auto"/>
              <w:left w:val="single" w:sz="4" w:space="0" w:color="auto"/>
              <w:bottom w:val="single" w:sz="4" w:space="0" w:color="auto"/>
              <w:right w:val="single" w:sz="4" w:space="0" w:color="auto"/>
            </w:tcBorders>
            <w:vAlign w:val="center"/>
            <w:hideMark/>
          </w:tcPr>
          <w:p w:rsidR="00C35151" w:rsidRPr="00C93721" w:rsidRDefault="00C35151">
            <w:pPr>
              <w:spacing w:before="120"/>
              <w:jc w:val="center"/>
              <w:outlineLvl w:val="0"/>
              <w:rPr>
                <w:b/>
                <w:sz w:val="20"/>
                <w:szCs w:val="20"/>
                <w:lang w:eastAsia="en-US"/>
              </w:rPr>
            </w:pPr>
            <w:r w:rsidRPr="00C93721">
              <w:rPr>
                <w:b/>
                <w:sz w:val="20"/>
                <w:szCs w:val="20"/>
                <w:lang w:eastAsia="en-US"/>
              </w:rPr>
              <w:t>Поступивший вопрос</w:t>
            </w:r>
          </w:p>
        </w:tc>
        <w:tc>
          <w:tcPr>
            <w:tcW w:w="4253" w:type="dxa"/>
            <w:tcBorders>
              <w:top w:val="single" w:sz="4" w:space="0" w:color="auto"/>
              <w:left w:val="single" w:sz="4" w:space="0" w:color="auto"/>
              <w:bottom w:val="single" w:sz="4" w:space="0" w:color="auto"/>
              <w:right w:val="single" w:sz="4" w:space="0" w:color="auto"/>
            </w:tcBorders>
            <w:vAlign w:val="center"/>
            <w:hideMark/>
          </w:tcPr>
          <w:p w:rsidR="00C35151" w:rsidRPr="00C93721" w:rsidRDefault="00C35151" w:rsidP="00C35151">
            <w:pPr>
              <w:spacing w:before="120"/>
              <w:jc w:val="center"/>
              <w:outlineLvl w:val="0"/>
              <w:rPr>
                <w:b/>
                <w:sz w:val="20"/>
                <w:szCs w:val="20"/>
                <w:lang w:eastAsia="en-US"/>
              </w:rPr>
            </w:pPr>
            <w:r w:rsidRPr="00C93721">
              <w:rPr>
                <w:b/>
                <w:sz w:val="20"/>
                <w:szCs w:val="20"/>
                <w:lang w:eastAsia="en-US"/>
              </w:rPr>
              <w:t>Ответ Организатора</w:t>
            </w:r>
          </w:p>
        </w:tc>
      </w:tr>
      <w:tr w:rsidR="001C4D98" w:rsidTr="002D39E1">
        <w:trPr>
          <w:trHeight w:val="710"/>
        </w:trPr>
        <w:tc>
          <w:tcPr>
            <w:tcW w:w="562" w:type="dxa"/>
            <w:tcBorders>
              <w:top w:val="single" w:sz="4" w:space="0" w:color="auto"/>
              <w:left w:val="single" w:sz="4" w:space="0" w:color="auto"/>
              <w:right w:val="single" w:sz="4" w:space="0" w:color="auto"/>
            </w:tcBorders>
            <w:vAlign w:val="center"/>
          </w:tcPr>
          <w:p w:rsidR="001C4D98" w:rsidRPr="00C93721" w:rsidRDefault="001C4D98" w:rsidP="00C35151">
            <w:pPr>
              <w:pStyle w:val="ac"/>
              <w:numPr>
                <w:ilvl w:val="0"/>
                <w:numId w:val="12"/>
              </w:numPr>
              <w:spacing w:before="120"/>
              <w:jc w:val="center"/>
              <w:outlineLvl w:val="0"/>
              <w:rPr>
                <w:sz w:val="20"/>
                <w:szCs w:val="20"/>
                <w:lang w:eastAsia="en-US"/>
              </w:rPr>
            </w:pPr>
          </w:p>
        </w:tc>
        <w:tc>
          <w:tcPr>
            <w:tcW w:w="5358" w:type="dxa"/>
            <w:tcBorders>
              <w:top w:val="single" w:sz="4" w:space="0" w:color="auto"/>
              <w:left w:val="single" w:sz="4" w:space="0" w:color="auto"/>
              <w:right w:val="single" w:sz="4" w:space="0" w:color="auto"/>
            </w:tcBorders>
          </w:tcPr>
          <w:p w:rsidR="001C4D98" w:rsidRPr="00C93721" w:rsidRDefault="003159E9" w:rsidP="00C93721">
            <w:pPr>
              <w:spacing w:before="120"/>
              <w:jc w:val="both"/>
              <w:outlineLvl w:val="0"/>
              <w:rPr>
                <w:sz w:val="20"/>
                <w:szCs w:val="20"/>
                <w:lang w:eastAsia="en-US"/>
              </w:rPr>
            </w:pPr>
            <w:r>
              <w:t>ЗАПРОС НА РАЗЪЯСНЕНИЕ ДОКУМЕНТАЦИИ к закупке № 32009471200 Текущий ремонт ДК С</w:t>
            </w:r>
            <w:bookmarkStart w:id="0" w:name="_GoBack"/>
            <w:bookmarkEnd w:id="0"/>
            <w:r>
              <w:t xml:space="preserve">овременник» для АО «Санаторий-профилакторий «Лукоморье» от 07.09.2020г. Уважаемый заказчик! При внесении изменений Пункт 5.5. Технического задания на выполнение работ «Текущий ремонт ДК Современник» для АО "Санаторий-профилакторий «Лукоморье» содержит требование о наличии действующих разрешений, аттестаций, свидетельств СРО, лицензий, а именно: Участник в составе своей заявки должен представить: - действующую выписку из реестра членов СРО по форме, установленной приказом </w:t>
            </w:r>
            <w:proofErr w:type="spellStart"/>
            <w:r>
              <w:t>Ростехнадзора</w:t>
            </w:r>
            <w:proofErr w:type="spellEnd"/>
            <w:r>
              <w:t xml:space="preserve"> от 16.02.2017 № 58 (срок действия такой выписки составляет один месяц с даты ее выдачи), подтверждающую, что он соответствует требованиям законодательства РФ к лицам, осуществляющим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вступившим в силу 01.07.2017, в том числе: 1. Участник должен быть членом СРО по месту регистрации Участника. 2. Участник должен быть членом СРО в области строительства, реконструкции, капитального ремонта объектов капитального строительства. 3. Уровень ответственности члена СРО по обязательствам по договорам подряда на </w:t>
            </w:r>
            <w:r>
              <w:lastRenderedPageBreak/>
              <w:t>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должен быть не меньше стоимости таких работ согласно предложению участника. 4. В выписке из реестра членов СРО должна быть отметка о праве данного лица выполнять работы по договорам, заключенным с использованием конкурентных способов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 При проведении текущего ремонта на основании Приказа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изменениями на 14 ноября 2011 года)» требование о наличии выписки из реестра членов СРО не требуется, так как виды работ указанных в документации о закупке в локальных сметных расчетах не входят в вышеуказанный перечень. Следует отметить, что пункт 2.4 раздела III Приказа N 624 «Установка и демонтаж инвентарных наружных и внутренних лесов, технологических мусоропроводов» не применим для требования о наличии выписки из реестра членов СРО, так как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48_1 Градостроительного кодекса Российской Федерации. Текущий ремонт ДК Современник» для АО "Санаторий-профилакторий «Лукоморье» не подходит под Основные понятия, используемые в настоящем Кодексе. Просим разъяснить с какой целью внесено данное требование в п. 5.5. Технического задания на выполнение работ «Текущий ремонт ДК Современник» для АО "Санаторий-</w:t>
            </w:r>
            <w:r>
              <w:lastRenderedPageBreak/>
              <w:t>профилакторий «Лукоморье». Включать требования, которые ограничивают количество участников запрещено на основании п.4(4) Ст. 11 Федерального закона от 26.07.2006 N 135-ФЗ (ред. от 24.04.2020) "О защите конкуренции" (с изм. и доп., вступ. в силу с 01.07.2020).</w:t>
            </w:r>
          </w:p>
        </w:tc>
        <w:tc>
          <w:tcPr>
            <w:tcW w:w="4253" w:type="dxa"/>
            <w:tcBorders>
              <w:top w:val="single" w:sz="4" w:space="0" w:color="auto"/>
              <w:left w:val="single" w:sz="4" w:space="0" w:color="auto"/>
              <w:right w:val="single" w:sz="4" w:space="0" w:color="auto"/>
            </w:tcBorders>
            <w:vAlign w:val="center"/>
          </w:tcPr>
          <w:p w:rsidR="003159E9" w:rsidRPr="001B3EAA" w:rsidRDefault="003159E9" w:rsidP="00697AF5">
            <w:pPr>
              <w:spacing w:before="120"/>
              <w:jc w:val="both"/>
              <w:outlineLvl w:val="0"/>
              <w:rPr>
                <w:bCs/>
              </w:rPr>
            </w:pPr>
            <w:r w:rsidRPr="001B3EAA">
              <w:lastRenderedPageBreak/>
              <w:t>На основании полученного запроса разъяснений документации, сообщаем что, изучив и проработав Техническое задание (редакция № 1 от 10.09.2020 г.) раздел 5 «</w:t>
            </w:r>
            <w:r w:rsidRPr="001B3EAA">
              <w:rPr>
                <w:bCs/>
              </w:rPr>
              <w:t xml:space="preserve">Требование к Подрядчикам закупки» </w:t>
            </w:r>
            <w:proofErr w:type="spellStart"/>
            <w:r w:rsidRPr="001B3EAA">
              <w:rPr>
                <w:bCs/>
              </w:rPr>
              <w:t>п.п</w:t>
            </w:r>
            <w:proofErr w:type="spellEnd"/>
            <w:r w:rsidRPr="001B3EAA">
              <w:rPr>
                <w:bCs/>
              </w:rPr>
              <w:t>. 5.5 нами было принято решение об исключении данных требований к подрядчикам.</w:t>
            </w:r>
          </w:p>
          <w:p w:rsidR="002F0EA5" w:rsidRPr="001B3EAA" w:rsidRDefault="003159E9" w:rsidP="00697AF5">
            <w:pPr>
              <w:spacing w:before="120"/>
              <w:jc w:val="both"/>
              <w:outlineLvl w:val="0"/>
            </w:pPr>
            <w:r w:rsidRPr="001B3EAA">
              <w:rPr>
                <w:bCs/>
              </w:rPr>
              <w:t>Прошу читать новую редакцию технического задания от 15.09.2020 г.</w:t>
            </w:r>
          </w:p>
          <w:p w:rsidR="002B6675" w:rsidRPr="001B3EAA" w:rsidRDefault="003159E9" w:rsidP="001B3EAA">
            <w:pPr>
              <w:spacing w:before="120"/>
              <w:jc w:val="both"/>
              <w:outlineLvl w:val="0"/>
              <w:rPr>
                <w:i/>
                <w:sz w:val="20"/>
                <w:szCs w:val="20"/>
                <w:highlight w:val="yellow"/>
                <w:lang w:eastAsia="en-US"/>
              </w:rPr>
            </w:pPr>
            <w:r w:rsidRPr="001B3EAA">
              <w:t xml:space="preserve">Сроки </w:t>
            </w:r>
            <w:r w:rsidR="001B3EAA">
              <w:t xml:space="preserve">проведения закупочной процедуры были </w:t>
            </w:r>
            <w:r w:rsidRPr="001B3EAA">
              <w:t>скорректированы.</w:t>
            </w:r>
          </w:p>
        </w:tc>
      </w:tr>
    </w:tbl>
    <w:p w:rsidR="002F0EA5" w:rsidRDefault="002F0EA5" w:rsidP="002F0EA5">
      <w:pPr>
        <w:pStyle w:val="a"/>
        <w:numPr>
          <w:ilvl w:val="0"/>
          <w:numId w:val="0"/>
        </w:numPr>
        <w:ind w:firstLine="709"/>
        <w:jc w:val="both"/>
      </w:pPr>
      <w:r>
        <w:lastRenderedPageBreak/>
        <w:t>Учитывая вышесказанное, читать в следующей редакции Извещение:</w:t>
      </w:r>
    </w:p>
    <w:p w:rsidR="00D65D14" w:rsidRDefault="00D65D14" w:rsidP="00D65D14">
      <w:pPr>
        <w:widowControl w:val="0"/>
        <w:autoSpaceDE w:val="0"/>
        <w:autoSpaceDN w:val="0"/>
        <w:adjustRightInd w:val="0"/>
        <w:jc w:val="both"/>
      </w:pPr>
    </w:p>
    <w:p w:rsidR="00D65D14" w:rsidRPr="0078607B" w:rsidRDefault="00D65D14" w:rsidP="00D65D14">
      <w:pPr>
        <w:jc w:val="both"/>
        <w:outlineLvl w:val="0"/>
        <w:rPr>
          <w:rStyle w:val="FontStyle128"/>
        </w:rPr>
      </w:pPr>
      <w:r w:rsidRPr="0078607B">
        <w:rPr>
          <w:b/>
        </w:rPr>
        <w:t xml:space="preserve">п. </w:t>
      </w:r>
      <w:r>
        <w:rPr>
          <w:b/>
        </w:rPr>
        <w:t>16</w:t>
      </w:r>
      <w:r w:rsidRPr="0078607B">
        <w:rPr>
          <w:b/>
        </w:rPr>
        <w:t xml:space="preserve"> Извещения:</w:t>
      </w:r>
    </w:p>
    <w:p w:rsidR="00D65D14" w:rsidRPr="003D17C5" w:rsidRDefault="00D65D14" w:rsidP="00D65D14">
      <w:pPr>
        <w:widowControl w:val="0"/>
        <w:tabs>
          <w:tab w:val="num" w:pos="851"/>
        </w:tabs>
        <w:autoSpaceDE w:val="0"/>
        <w:autoSpaceDN w:val="0"/>
        <w:adjustRightInd w:val="0"/>
        <w:spacing w:before="60" w:after="60"/>
        <w:jc w:val="both"/>
        <w:outlineLvl w:val="0"/>
        <w:rPr>
          <w:color w:val="000000" w:themeColor="text1"/>
        </w:rPr>
      </w:pPr>
      <w:r w:rsidRPr="003D17C5">
        <w:rPr>
          <w:color w:val="000000" w:themeColor="text1"/>
        </w:rPr>
        <w:t>Дата начала предоставления разъяснений закупочной документации: с «07» сентября 2020 года</w:t>
      </w:r>
      <w:r>
        <w:rPr>
          <w:color w:val="000000" w:themeColor="text1"/>
        </w:rPr>
        <w:t>.</w:t>
      </w:r>
    </w:p>
    <w:p w:rsidR="00D65D14" w:rsidRPr="003D17C5" w:rsidRDefault="00D65D14" w:rsidP="00D65D14">
      <w:pPr>
        <w:spacing w:before="60" w:after="60"/>
        <w:jc w:val="both"/>
        <w:outlineLvl w:val="0"/>
        <w:rPr>
          <w:rStyle w:val="FontStyle128"/>
          <w:color w:val="000000" w:themeColor="text1"/>
        </w:rPr>
      </w:pPr>
      <w:r w:rsidRPr="003D17C5">
        <w:rPr>
          <w:color w:val="000000" w:themeColor="text1"/>
        </w:rPr>
        <w:t>Дата окончания предоставления разъяснений закупочной документации: до «</w:t>
      </w:r>
      <w:r>
        <w:rPr>
          <w:color w:val="000000" w:themeColor="text1"/>
        </w:rPr>
        <w:t>16</w:t>
      </w:r>
      <w:r w:rsidRPr="003D17C5">
        <w:rPr>
          <w:color w:val="000000" w:themeColor="text1"/>
        </w:rPr>
        <w:t>» сентября 2020 года</w:t>
      </w:r>
      <w:r>
        <w:rPr>
          <w:color w:val="000000" w:themeColor="text1"/>
        </w:rPr>
        <w:t>.</w:t>
      </w:r>
    </w:p>
    <w:p w:rsidR="00D65D14" w:rsidRDefault="00D65D14" w:rsidP="00D65D14">
      <w:pPr>
        <w:pStyle w:val="a"/>
        <w:numPr>
          <w:ilvl w:val="0"/>
          <w:numId w:val="0"/>
        </w:numPr>
        <w:ind w:left="360" w:hanging="360"/>
        <w:jc w:val="both"/>
      </w:pPr>
    </w:p>
    <w:p w:rsidR="00D65D14" w:rsidRDefault="00D65D14" w:rsidP="00D65D14">
      <w:pPr>
        <w:jc w:val="both"/>
        <w:outlineLvl w:val="0"/>
        <w:rPr>
          <w:b/>
        </w:rPr>
      </w:pPr>
      <w:r w:rsidRPr="0078607B">
        <w:rPr>
          <w:b/>
        </w:rPr>
        <w:t xml:space="preserve">п. </w:t>
      </w:r>
      <w:r>
        <w:rPr>
          <w:b/>
        </w:rPr>
        <w:t>18</w:t>
      </w:r>
      <w:r w:rsidRPr="0078607B">
        <w:rPr>
          <w:b/>
        </w:rPr>
        <w:t xml:space="preserve"> Извещения:</w:t>
      </w:r>
    </w:p>
    <w:p w:rsidR="00D65D14" w:rsidRDefault="00D65D14" w:rsidP="00D65D14">
      <w:pPr>
        <w:widowControl w:val="0"/>
        <w:autoSpaceDE w:val="0"/>
        <w:autoSpaceDN w:val="0"/>
        <w:adjustRightInd w:val="0"/>
        <w:jc w:val="both"/>
        <w:outlineLvl w:val="0"/>
        <w:rPr>
          <w:color w:val="FF0000"/>
        </w:rPr>
      </w:pPr>
      <w:r w:rsidRPr="001C5E2F">
        <w:rPr>
          <w:color w:val="000000" w:themeColor="text1"/>
        </w:rPr>
        <w:t xml:space="preserve">Место подачи и срок окончания подачи заявок на участие в закупке: заявки на участие в закупке должны быть поданы </w:t>
      </w:r>
      <w:r w:rsidRPr="001C5E2F">
        <w:rPr>
          <w:i/>
          <w:color w:val="000000" w:themeColor="text1"/>
        </w:rPr>
        <w:t>до 10:00 (по московскому времени) «</w:t>
      </w:r>
      <w:r>
        <w:rPr>
          <w:i/>
          <w:color w:val="000000" w:themeColor="text1"/>
        </w:rPr>
        <w:t>21</w:t>
      </w:r>
      <w:r w:rsidRPr="001C5E2F">
        <w:rPr>
          <w:i/>
          <w:color w:val="000000" w:themeColor="text1"/>
        </w:rPr>
        <w:t>» сентября 2020 года</w:t>
      </w:r>
      <w:r w:rsidRPr="001C5E2F">
        <w:rPr>
          <w:color w:val="000000" w:themeColor="text1"/>
        </w:rPr>
        <w:t xml:space="preserve"> </w:t>
      </w:r>
      <w:r>
        <w:rPr>
          <w:color w:val="000000" w:themeColor="text1"/>
        </w:rPr>
        <w:t xml:space="preserve">через </w:t>
      </w:r>
      <w:r w:rsidRPr="001C5E2F">
        <w:rPr>
          <w:color w:val="000000" w:themeColor="text1"/>
        </w:rPr>
        <w:t>соответствующий функционал электронной торговой площадки, указанный в пункте 3 настоящего извещения.</w:t>
      </w:r>
      <w:r w:rsidRPr="001C5E2F">
        <w:rPr>
          <w:color w:val="FF0000"/>
        </w:rPr>
        <w:t xml:space="preserve">     </w:t>
      </w:r>
    </w:p>
    <w:p w:rsidR="00D65D14" w:rsidRDefault="00D65D14" w:rsidP="00D65D14">
      <w:pPr>
        <w:widowControl w:val="0"/>
        <w:autoSpaceDE w:val="0"/>
        <w:autoSpaceDN w:val="0"/>
        <w:adjustRightInd w:val="0"/>
        <w:outlineLvl w:val="0"/>
        <w:rPr>
          <w:color w:val="FF0000"/>
        </w:rPr>
      </w:pPr>
    </w:p>
    <w:p w:rsidR="00D65D14" w:rsidRDefault="00D65D14" w:rsidP="00D65D14">
      <w:pPr>
        <w:jc w:val="both"/>
        <w:outlineLvl w:val="0"/>
        <w:rPr>
          <w:b/>
        </w:rPr>
      </w:pPr>
      <w:r w:rsidRPr="001C5E2F">
        <w:rPr>
          <w:color w:val="FF0000"/>
        </w:rPr>
        <w:t xml:space="preserve">  </w:t>
      </w:r>
      <w:r w:rsidRPr="0078607B">
        <w:rPr>
          <w:b/>
        </w:rPr>
        <w:t xml:space="preserve">п. </w:t>
      </w:r>
      <w:r>
        <w:rPr>
          <w:b/>
        </w:rPr>
        <w:t>19</w:t>
      </w:r>
      <w:r w:rsidRPr="0078607B">
        <w:rPr>
          <w:b/>
        </w:rPr>
        <w:t xml:space="preserve"> Извещения:</w:t>
      </w:r>
    </w:p>
    <w:p w:rsidR="00D65D14" w:rsidRDefault="00D65D14" w:rsidP="00D65D14">
      <w:pPr>
        <w:widowControl w:val="0"/>
        <w:autoSpaceDE w:val="0"/>
        <w:autoSpaceDN w:val="0"/>
        <w:adjustRightInd w:val="0"/>
        <w:spacing w:before="60" w:after="60"/>
        <w:jc w:val="both"/>
        <w:outlineLvl w:val="0"/>
        <w:rPr>
          <w:color w:val="000000" w:themeColor="text1"/>
        </w:rPr>
      </w:pPr>
      <w:r w:rsidRPr="001C5E2F">
        <w:rPr>
          <w:color w:val="000000" w:themeColor="text1"/>
        </w:rPr>
        <w:t>Организатор закупки проведет процедуру вскрытия конвертов: «</w:t>
      </w:r>
      <w:r>
        <w:rPr>
          <w:color w:val="000000" w:themeColor="text1"/>
        </w:rPr>
        <w:t>21</w:t>
      </w:r>
      <w:r w:rsidRPr="001C5E2F">
        <w:rPr>
          <w:color w:val="000000" w:themeColor="text1"/>
        </w:rPr>
        <w:t>» сентября 2020 года</w:t>
      </w:r>
      <w:r>
        <w:rPr>
          <w:color w:val="000000" w:themeColor="text1"/>
        </w:rPr>
        <w:t>.</w:t>
      </w:r>
    </w:p>
    <w:p w:rsidR="00D65D14" w:rsidRDefault="00D65D14" w:rsidP="00D65D14">
      <w:pPr>
        <w:widowControl w:val="0"/>
        <w:autoSpaceDE w:val="0"/>
        <w:autoSpaceDN w:val="0"/>
        <w:adjustRightInd w:val="0"/>
        <w:spacing w:before="60" w:after="60"/>
        <w:jc w:val="both"/>
        <w:outlineLvl w:val="0"/>
        <w:rPr>
          <w:color w:val="000000" w:themeColor="text1"/>
        </w:rPr>
      </w:pPr>
    </w:p>
    <w:p w:rsidR="00D65D14" w:rsidRDefault="00D65D14" w:rsidP="00D65D14">
      <w:pPr>
        <w:jc w:val="both"/>
        <w:outlineLvl w:val="0"/>
        <w:rPr>
          <w:b/>
        </w:rPr>
      </w:pPr>
      <w:r w:rsidRPr="001C5E2F">
        <w:rPr>
          <w:color w:val="FF0000"/>
        </w:rPr>
        <w:t xml:space="preserve">  </w:t>
      </w:r>
      <w:r w:rsidRPr="0078607B">
        <w:rPr>
          <w:b/>
        </w:rPr>
        <w:t xml:space="preserve">п. </w:t>
      </w:r>
      <w:r>
        <w:rPr>
          <w:b/>
        </w:rPr>
        <w:t>20</w:t>
      </w:r>
      <w:r w:rsidRPr="0078607B">
        <w:rPr>
          <w:b/>
        </w:rPr>
        <w:t xml:space="preserve"> Извещения:</w:t>
      </w:r>
    </w:p>
    <w:p w:rsidR="00D65D14" w:rsidRPr="001C5E2F" w:rsidRDefault="00D65D14" w:rsidP="00D65D14">
      <w:pPr>
        <w:widowControl w:val="0"/>
        <w:autoSpaceDE w:val="0"/>
        <w:autoSpaceDN w:val="0"/>
        <w:adjustRightInd w:val="0"/>
        <w:spacing w:before="60" w:after="60"/>
        <w:jc w:val="both"/>
        <w:outlineLvl w:val="0"/>
        <w:rPr>
          <w:color w:val="000000" w:themeColor="text1"/>
        </w:rPr>
      </w:pPr>
      <w:r w:rsidRPr="001C5E2F">
        <w:rPr>
          <w:color w:val="000000" w:themeColor="text1"/>
        </w:rPr>
        <w:t xml:space="preserve">Дата рассмотрения предложений участников закупки и подведения итогов закупки: до </w:t>
      </w:r>
      <w:r w:rsidRPr="001C5E2F">
        <w:rPr>
          <w:i/>
          <w:color w:val="000000" w:themeColor="text1"/>
        </w:rPr>
        <w:t>«</w:t>
      </w:r>
      <w:r>
        <w:rPr>
          <w:i/>
          <w:color w:val="000000" w:themeColor="text1"/>
        </w:rPr>
        <w:t>18</w:t>
      </w:r>
      <w:r w:rsidRPr="001C5E2F">
        <w:rPr>
          <w:i/>
          <w:color w:val="000000" w:themeColor="text1"/>
        </w:rPr>
        <w:t>» ноября 2020 года.</w:t>
      </w:r>
    </w:p>
    <w:p w:rsidR="001B1E94" w:rsidRDefault="001B1E94" w:rsidP="00EE1184">
      <w:pPr>
        <w:autoSpaceDE w:val="0"/>
        <w:autoSpaceDN w:val="0"/>
        <w:jc w:val="both"/>
        <w:outlineLvl w:val="0"/>
        <w:rPr>
          <w:sz w:val="16"/>
          <w:szCs w:val="16"/>
        </w:rPr>
      </w:pPr>
    </w:p>
    <w:p w:rsidR="001B1E94" w:rsidRDefault="001B1E94" w:rsidP="00EE1184">
      <w:pPr>
        <w:autoSpaceDE w:val="0"/>
        <w:autoSpaceDN w:val="0"/>
        <w:jc w:val="both"/>
        <w:outlineLvl w:val="0"/>
        <w:rPr>
          <w:sz w:val="16"/>
          <w:szCs w:val="16"/>
        </w:rPr>
      </w:pPr>
    </w:p>
    <w:p w:rsidR="001B1E94" w:rsidRDefault="001B1E94" w:rsidP="00EE1184">
      <w:pPr>
        <w:autoSpaceDE w:val="0"/>
        <w:autoSpaceDN w:val="0"/>
        <w:jc w:val="both"/>
        <w:outlineLvl w:val="0"/>
        <w:rPr>
          <w:sz w:val="16"/>
          <w:szCs w:val="16"/>
        </w:rPr>
      </w:pPr>
    </w:p>
    <w:p w:rsidR="001B1E94" w:rsidRDefault="001B1E94" w:rsidP="00EE1184">
      <w:pPr>
        <w:autoSpaceDE w:val="0"/>
        <w:autoSpaceDN w:val="0"/>
        <w:jc w:val="both"/>
        <w:outlineLvl w:val="0"/>
        <w:rPr>
          <w:sz w:val="16"/>
          <w:szCs w:val="16"/>
        </w:rPr>
      </w:pPr>
    </w:p>
    <w:p w:rsidR="001B1E94" w:rsidRDefault="001B1E94" w:rsidP="00EE1184">
      <w:pPr>
        <w:autoSpaceDE w:val="0"/>
        <w:autoSpaceDN w:val="0"/>
        <w:jc w:val="both"/>
        <w:outlineLvl w:val="0"/>
        <w:rPr>
          <w:sz w:val="16"/>
          <w:szCs w:val="16"/>
        </w:rPr>
      </w:pPr>
    </w:p>
    <w:p w:rsidR="001B1E94" w:rsidRDefault="001B1E94" w:rsidP="00EE1184">
      <w:pPr>
        <w:autoSpaceDE w:val="0"/>
        <w:autoSpaceDN w:val="0"/>
        <w:jc w:val="both"/>
        <w:outlineLvl w:val="0"/>
        <w:rPr>
          <w:sz w:val="16"/>
          <w:szCs w:val="16"/>
        </w:rPr>
      </w:pPr>
    </w:p>
    <w:p w:rsidR="001B1E94" w:rsidRDefault="001B1E94" w:rsidP="00EE1184">
      <w:pPr>
        <w:autoSpaceDE w:val="0"/>
        <w:autoSpaceDN w:val="0"/>
        <w:jc w:val="both"/>
        <w:outlineLvl w:val="0"/>
        <w:rPr>
          <w:sz w:val="16"/>
          <w:szCs w:val="16"/>
        </w:rPr>
      </w:pPr>
    </w:p>
    <w:p w:rsidR="001B1E94" w:rsidRDefault="001B1E94" w:rsidP="00EE1184">
      <w:pPr>
        <w:autoSpaceDE w:val="0"/>
        <w:autoSpaceDN w:val="0"/>
        <w:jc w:val="both"/>
        <w:outlineLvl w:val="0"/>
        <w:rPr>
          <w:sz w:val="16"/>
          <w:szCs w:val="16"/>
        </w:rPr>
      </w:pPr>
    </w:p>
    <w:p w:rsidR="001B1E94" w:rsidRDefault="001B1E94" w:rsidP="00EE1184">
      <w:pPr>
        <w:autoSpaceDE w:val="0"/>
        <w:autoSpaceDN w:val="0"/>
        <w:jc w:val="both"/>
        <w:outlineLvl w:val="0"/>
        <w:rPr>
          <w:sz w:val="16"/>
          <w:szCs w:val="16"/>
        </w:rPr>
      </w:pPr>
    </w:p>
    <w:p w:rsidR="001B1E94" w:rsidRDefault="001B1E94" w:rsidP="00EE1184">
      <w:pPr>
        <w:autoSpaceDE w:val="0"/>
        <w:autoSpaceDN w:val="0"/>
        <w:jc w:val="both"/>
        <w:outlineLvl w:val="0"/>
        <w:rPr>
          <w:sz w:val="16"/>
          <w:szCs w:val="16"/>
        </w:rPr>
      </w:pPr>
    </w:p>
    <w:p w:rsidR="001B1E94" w:rsidRDefault="001B1E94" w:rsidP="00EE1184">
      <w:pPr>
        <w:autoSpaceDE w:val="0"/>
        <w:autoSpaceDN w:val="0"/>
        <w:jc w:val="both"/>
        <w:outlineLvl w:val="0"/>
        <w:rPr>
          <w:sz w:val="16"/>
          <w:szCs w:val="16"/>
        </w:rPr>
      </w:pPr>
    </w:p>
    <w:p w:rsidR="001B1E94" w:rsidRDefault="001B1E94" w:rsidP="00EE1184">
      <w:pPr>
        <w:autoSpaceDE w:val="0"/>
        <w:autoSpaceDN w:val="0"/>
        <w:jc w:val="both"/>
        <w:outlineLvl w:val="0"/>
        <w:rPr>
          <w:sz w:val="16"/>
          <w:szCs w:val="16"/>
        </w:rPr>
      </w:pPr>
    </w:p>
    <w:p w:rsidR="001B1E94" w:rsidRDefault="001B1E94" w:rsidP="00EE1184">
      <w:pPr>
        <w:autoSpaceDE w:val="0"/>
        <w:autoSpaceDN w:val="0"/>
        <w:jc w:val="both"/>
        <w:outlineLvl w:val="0"/>
        <w:rPr>
          <w:sz w:val="16"/>
          <w:szCs w:val="16"/>
        </w:rPr>
      </w:pPr>
    </w:p>
    <w:p w:rsidR="001B1E94" w:rsidRDefault="001B1E94" w:rsidP="00EE1184">
      <w:pPr>
        <w:autoSpaceDE w:val="0"/>
        <w:autoSpaceDN w:val="0"/>
        <w:jc w:val="both"/>
        <w:outlineLvl w:val="0"/>
        <w:rPr>
          <w:sz w:val="16"/>
          <w:szCs w:val="16"/>
        </w:rPr>
      </w:pPr>
    </w:p>
    <w:p w:rsidR="001B1E94" w:rsidRDefault="001B1E94" w:rsidP="00EE1184">
      <w:pPr>
        <w:autoSpaceDE w:val="0"/>
        <w:autoSpaceDN w:val="0"/>
        <w:jc w:val="both"/>
        <w:outlineLvl w:val="0"/>
        <w:rPr>
          <w:sz w:val="16"/>
          <w:szCs w:val="16"/>
        </w:rPr>
      </w:pPr>
    </w:p>
    <w:p w:rsidR="001B1E94" w:rsidRDefault="001B1E94" w:rsidP="00EE1184">
      <w:pPr>
        <w:autoSpaceDE w:val="0"/>
        <w:autoSpaceDN w:val="0"/>
        <w:jc w:val="both"/>
        <w:outlineLvl w:val="0"/>
        <w:rPr>
          <w:sz w:val="16"/>
          <w:szCs w:val="16"/>
        </w:rPr>
      </w:pPr>
    </w:p>
    <w:p w:rsidR="001B1E94" w:rsidRDefault="001B1E94" w:rsidP="00EE1184">
      <w:pPr>
        <w:autoSpaceDE w:val="0"/>
        <w:autoSpaceDN w:val="0"/>
        <w:jc w:val="both"/>
        <w:outlineLvl w:val="0"/>
        <w:rPr>
          <w:sz w:val="16"/>
          <w:szCs w:val="16"/>
        </w:rPr>
      </w:pPr>
    </w:p>
    <w:p w:rsidR="00D65D14" w:rsidRPr="00466A39" w:rsidRDefault="00D65D14" w:rsidP="00D65D14">
      <w:pPr>
        <w:rPr>
          <w:sz w:val="18"/>
        </w:rPr>
      </w:pPr>
      <w:proofErr w:type="spellStart"/>
      <w:r w:rsidRPr="00466A39">
        <w:rPr>
          <w:sz w:val="18"/>
        </w:rPr>
        <w:t>Исп.Чигарева</w:t>
      </w:r>
      <w:proofErr w:type="spellEnd"/>
      <w:r w:rsidRPr="00466A39">
        <w:rPr>
          <w:sz w:val="18"/>
        </w:rPr>
        <w:t xml:space="preserve"> Е.Е.</w:t>
      </w:r>
    </w:p>
    <w:p w:rsidR="00D65D14" w:rsidRPr="00466A39" w:rsidRDefault="00D65D14" w:rsidP="00D65D14">
      <w:pPr>
        <w:rPr>
          <w:sz w:val="18"/>
        </w:rPr>
      </w:pPr>
      <w:r w:rsidRPr="00466A39">
        <w:rPr>
          <w:sz w:val="18"/>
        </w:rPr>
        <w:t>8(35363)4-28-59</w:t>
      </w:r>
    </w:p>
    <w:p w:rsidR="00EE03BB" w:rsidRPr="00755C34" w:rsidRDefault="00EE03BB" w:rsidP="00D65D14">
      <w:pPr>
        <w:autoSpaceDE w:val="0"/>
        <w:autoSpaceDN w:val="0"/>
        <w:jc w:val="both"/>
        <w:outlineLvl w:val="0"/>
        <w:rPr>
          <w:color w:val="365F91"/>
          <w:sz w:val="16"/>
          <w:szCs w:val="16"/>
        </w:rPr>
      </w:pPr>
    </w:p>
    <w:sectPr w:rsidR="00EE03BB" w:rsidRPr="00755C34" w:rsidSect="001B3EAA">
      <w:headerReference w:type="default" r:id="rId8"/>
      <w:pgSz w:w="11906" w:h="16838"/>
      <w:pgMar w:top="69" w:right="707" w:bottom="851" w:left="1134" w:header="142"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06E" w:rsidRDefault="00F8306E" w:rsidP="00332CF4">
      <w:r>
        <w:separator/>
      </w:r>
    </w:p>
  </w:endnote>
  <w:endnote w:type="continuationSeparator" w:id="0">
    <w:p w:rsidR="00F8306E" w:rsidRDefault="00F8306E" w:rsidP="0033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06E" w:rsidRDefault="00F8306E" w:rsidP="00332CF4">
      <w:r>
        <w:separator/>
      </w:r>
    </w:p>
  </w:footnote>
  <w:footnote w:type="continuationSeparator" w:id="0">
    <w:p w:rsidR="00F8306E" w:rsidRDefault="00F8306E" w:rsidP="00332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D14" w:rsidRDefault="00D65D14"/>
  <w:p w:rsidR="00D65D14" w:rsidRDefault="00D65D14"/>
  <w:tbl>
    <w:tblPr>
      <w:tblW w:w="11846" w:type="dxa"/>
      <w:tblInd w:w="-1026" w:type="dxa"/>
      <w:tblLook w:val="04A0" w:firstRow="1" w:lastRow="0" w:firstColumn="1" w:lastColumn="0" w:noHBand="0" w:noVBand="1"/>
    </w:tblPr>
    <w:tblGrid>
      <w:gridCol w:w="11846"/>
    </w:tblGrid>
    <w:tr w:rsidR="00D65D14" w:rsidTr="001B3EAA">
      <w:trPr>
        <w:trHeight w:val="1140"/>
      </w:trPr>
      <w:tc>
        <w:tcPr>
          <w:tcW w:w="11846" w:type="dxa"/>
          <w:hideMark/>
        </w:tcPr>
        <w:p w:rsidR="00D65D14" w:rsidRPr="003F62BF" w:rsidRDefault="00D65D14" w:rsidP="00D65D14">
          <w:pPr>
            <w:pStyle w:val="af5"/>
            <w:jc w:val="center"/>
            <w:rPr>
              <w:rFonts w:ascii="Times New Roman" w:hAnsi="Times New Roman"/>
              <w:b/>
              <w:sz w:val="24"/>
              <w:szCs w:val="24"/>
            </w:rPr>
          </w:pPr>
          <w:r>
            <w:rPr>
              <w:rFonts w:ascii="Times New Roman" w:hAnsi="Times New Roman"/>
              <w:b/>
              <w:sz w:val="24"/>
              <w:szCs w:val="24"/>
            </w:rPr>
            <w:t>А</w:t>
          </w:r>
          <w:r w:rsidRPr="003F62BF">
            <w:rPr>
              <w:rFonts w:ascii="Times New Roman" w:hAnsi="Times New Roman"/>
              <w:b/>
              <w:sz w:val="24"/>
              <w:szCs w:val="24"/>
            </w:rPr>
            <w:t>кционерное общество</w:t>
          </w:r>
        </w:p>
        <w:p w:rsidR="00D65D14" w:rsidRPr="003F62BF" w:rsidRDefault="00D65D14" w:rsidP="00D65D14">
          <w:pPr>
            <w:pStyle w:val="af5"/>
            <w:jc w:val="center"/>
            <w:rPr>
              <w:rFonts w:ascii="Times New Roman" w:hAnsi="Times New Roman"/>
              <w:b/>
              <w:sz w:val="24"/>
              <w:szCs w:val="24"/>
            </w:rPr>
          </w:pPr>
        </w:p>
        <w:p w:rsidR="00D65D14" w:rsidRPr="001B3EAA" w:rsidRDefault="00D65D14" w:rsidP="001B3EAA">
          <w:pPr>
            <w:pStyle w:val="af5"/>
            <w:jc w:val="center"/>
            <w:rPr>
              <w:rFonts w:ascii="Times New Roman" w:hAnsi="Times New Roman"/>
              <w:b/>
              <w:sz w:val="24"/>
              <w:szCs w:val="24"/>
            </w:rPr>
          </w:pPr>
          <w:r w:rsidRPr="003F62BF">
            <w:rPr>
              <w:rFonts w:ascii="Times New Roman" w:hAnsi="Times New Roman"/>
              <w:b/>
              <w:sz w:val="24"/>
              <w:szCs w:val="24"/>
            </w:rPr>
            <w:t>«САНАТОРИЙ-ПРОФИЛАКТОРИЙ «ЛУКОМОРЬЕ»</w:t>
          </w:r>
        </w:p>
      </w:tc>
    </w:tr>
    <w:tr w:rsidR="00D65D14" w:rsidTr="001B3EAA">
      <w:trPr>
        <w:trHeight w:val="80"/>
      </w:trPr>
      <w:tc>
        <w:tcPr>
          <w:tcW w:w="11846" w:type="dxa"/>
          <w:hideMark/>
        </w:tcPr>
        <w:p w:rsidR="00D65D14" w:rsidRPr="001B3EAA" w:rsidRDefault="00D65D14" w:rsidP="001B3EAA">
          <w:pPr>
            <w:widowControl w:val="0"/>
            <w:tabs>
              <w:tab w:val="left" w:pos="8931"/>
            </w:tabs>
            <w:autoSpaceDE w:val="0"/>
            <w:autoSpaceDN w:val="0"/>
            <w:adjustRightInd w:val="0"/>
            <w:ind w:left="1168" w:right="1167"/>
            <w:jc w:val="center"/>
            <w:rPr>
              <w:sz w:val="18"/>
              <w:szCs w:val="18"/>
              <w:lang w:eastAsia="en-US"/>
            </w:rPr>
          </w:pPr>
        </w:p>
      </w:tc>
    </w:tr>
  </w:tbl>
  <w:p w:rsidR="00E06CEC" w:rsidRPr="00E06CEC" w:rsidRDefault="00E06CEC" w:rsidP="00E06CEC">
    <w:pPr>
      <w:pStyle w:val="a4"/>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3366386"/>
    <w:lvl w:ilvl="0">
      <w:start w:val="1"/>
      <w:numFmt w:val="decimal"/>
      <w:pStyle w:val="a"/>
      <w:lvlText w:val="%1."/>
      <w:lvlJc w:val="left"/>
      <w:pPr>
        <w:tabs>
          <w:tab w:val="num" w:pos="360"/>
        </w:tabs>
        <w:ind w:left="360" w:hanging="360"/>
      </w:pPr>
    </w:lvl>
  </w:abstractNum>
  <w:abstractNum w:abstractNumId="1">
    <w:nsid w:val="06034BD1"/>
    <w:multiLevelType w:val="hybridMultilevel"/>
    <w:tmpl w:val="97E48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C3894"/>
    <w:multiLevelType w:val="hybridMultilevel"/>
    <w:tmpl w:val="3E84B230"/>
    <w:lvl w:ilvl="0" w:tplc="0419000F">
      <w:start w:val="1"/>
      <w:numFmt w:val="decimal"/>
      <w:lvlText w:val="%1."/>
      <w:lvlJc w:val="left"/>
      <w:pPr>
        <w:tabs>
          <w:tab w:val="num" w:pos="720"/>
        </w:tabs>
        <w:ind w:left="720" w:hanging="360"/>
      </w:pPr>
    </w:lvl>
    <w:lvl w:ilvl="1" w:tplc="57606560">
      <w:start w:val="4"/>
      <w:numFmt w:val="decimal"/>
      <w:lvlText w:val="%2."/>
      <w:lvlJc w:val="left"/>
      <w:pPr>
        <w:tabs>
          <w:tab w:val="num" w:pos="1440"/>
        </w:tabs>
        <w:ind w:left="1440" w:hanging="360"/>
      </w:pPr>
      <w:rPr>
        <w:rFonts w:hint="default"/>
        <w:sz w:val="28"/>
        <w:szCs w:val="28"/>
      </w:rPr>
    </w:lvl>
    <w:lvl w:ilvl="2" w:tplc="0419001B">
      <w:start w:val="1"/>
      <w:numFmt w:val="lowerRoman"/>
      <w:lvlText w:val="%3."/>
      <w:lvlJc w:val="right"/>
      <w:pPr>
        <w:tabs>
          <w:tab w:val="num" w:pos="2160"/>
        </w:tabs>
        <w:ind w:left="2160" w:hanging="180"/>
      </w:pPr>
    </w:lvl>
    <w:lvl w:ilvl="3" w:tplc="86E6CAF6">
      <w:start w:val="1"/>
      <w:numFmt w:val="decimal"/>
      <w:lvlText w:val="%4."/>
      <w:lvlJc w:val="left"/>
      <w:pPr>
        <w:tabs>
          <w:tab w:val="num" w:pos="0"/>
        </w:tabs>
        <w:ind w:left="284" w:hanging="284"/>
      </w:pPr>
      <w:rPr>
        <w:rFonts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727367"/>
    <w:multiLevelType w:val="multilevel"/>
    <w:tmpl w:val="472254B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Times New Roman" w:hAnsi="Times New Roman" w:cs="Times New Roman"/>
      </w:r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4">
    <w:nsid w:val="39D97172"/>
    <w:multiLevelType w:val="hybridMultilevel"/>
    <w:tmpl w:val="FA04FA4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2F25C6"/>
    <w:multiLevelType w:val="multilevel"/>
    <w:tmpl w:val="3B521E92"/>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87151DA"/>
    <w:multiLevelType w:val="hybridMultilevel"/>
    <w:tmpl w:val="1298987E"/>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2E7874"/>
    <w:multiLevelType w:val="hybridMultilevel"/>
    <w:tmpl w:val="A5AAF704"/>
    <w:lvl w:ilvl="0" w:tplc="E892D99C">
      <w:start w:val="14"/>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53591D"/>
    <w:multiLevelType w:val="hybridMultilevel"/>
    <w:tmpl w:val="FB8494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0E57AF"/>
    <w:multiLevelType w:val="hybridMultilevel"/>
    <w:tmpl w:val="7256A9D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871AE4"/>
    <w:multiLevelType w:val="multilevel"/>
    <w:tmpl w:val="AEF6A3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161136C"/>
    <w:multiLevelType w:val="hybridMultilevel"/>
    <w:tmpl w:val="E376E6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DB275BF"/>
    <w:multiLevelType w:val="hybridMultilevel"/>
    <w:tmpl w:val="989E7722"/>
    <w:lvl w:ilvl="0" w:tplc="491C0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2F3838"/>
    <w:multiLevelType w:val="hybridMultilevel"/>
    <w:tmpl w:val="5B846AA4"/>
    <w:lvl w:ilvl="0" w:tplc="14E8605E">
      <w:start w:val="1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8"/>
  </w:num>
  <w:num w:numId="9">
    <w:abstractNumId w:val="9"/>
  </w:num>
  <w:num w:numId="10">
    <w:abstractNumId w:val="13"/>
  </w:num>
  <w:num w:numId="11">
    <w:abstractNumId w:val="7"/>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19"/>
    <w:rsid w:val="00007862"/>
    <w:rsid w:val="00076934"/>
    <w:rsid w:val="0009031B"/>
    <w:rsid w:val="000A5F30"/>
    <w:rsid w:val="000B08E7"/>
    <w:rsid w:val="000F30CA"/>
    <w:rsid w:val="00101617"/>
    <w:rsid w:val="00106082"/>
    <w:rsid w:val="001066B8"/>
    <w:rsid w:val="00112DAF"/>
    <w:rsid w:val="00126D19"/>
    <w:rsid w:val="0012751F"/>
    <w:rsid w:val="001B1E94"/>
    <w:rsid w:val="001B3EAA"/>
    <w:rsid w:val="001C4D98"/>
    <w:rsid w:val="002822B5"/>
    <w:rsid w:val="002B3B71"/>
    <w:rsid w:val="002B6675"/>
    <w:rsid w:val="002C5227"/>
    <w:rsid w:val="002D39E1"/>
    <w:rsid w:val="002F0EA5"/>
    <w:rsid w:val="002F7B2D"/>
    <w:rsid w:val="00304283"/>
    <w:rsid w:val="00312583"/>
    <w:rsid w:val="003159E9"/>
    <w:rsid w:val="00317156"/>
    <w:rsid w:val="00332CF4"/>
    <w:rsid w:val="00396272"/>
    <w:rsid w:val="003B228C"/>
    <w:rsid w:val="003F7C78"/>
    <w:rsid w:val="00436B7A"/>
    <w:rsid w:val="00450222"/>
    <w:rsid w:val="00464A6D"/>
    <w:rsid w:val="004739C2"/>
    <w:rsid w:val="004D75AE"/>
    <w:rsid w:val="004F627A"/>
    <w:rsid w:val="00506450"/>
    <w:rsid w:val="00542FF8"/>
    <w:rsid w:val="0055518E"/>
    <w:rsid w:val="0058305F"/>
    <w:rsid w:val="005C645D"/>
    <w:rsid w:val="005E3D3F"/>
    <w:rsid w:val="005F2017"/>
    <w:rsid w:val="00620D03"/>
    <w:rsid w:val="00643770"/>
    <w:rsid w:val="00697AF5"/>
    <w:rsid w:val="0072049D"/>
    <w:rsid w:val="007433CF"/>
    <w:rsid w:val="00755C34"/>
    <w:rsid w:val="00774301"/>
    <w:rsid w:val="007A746F"/>
    <w:rsid w:val="007C0488"/>
    <w:rsid w:val="008A77B1"/>
    <w:rsid w:val="00911F76"/>
    <w:rsid w:val="00936C02"/>
    <w:rsid w:val="00955501"/>
    <w:rsid w:val="009673FE"/>
    <w:rsid w:val="0098048D"/>
    <w:rsid w:val="00984B36"/>
    <w:rsid w:val="009A6BFA"/>
    <w:rsid w:val="009A79FD"/>
    <w:rsid w:val="009B0C88"/>
    <w:rsid w:val="009E02D4"/>
    <w:rsid w:val="00A26E35"/>
    <w:rsid w:val="00A26E4A"/>
    <w:rsid w:val="00A34441"/>
    <w:rsid w:val="00A566BC"/>
    <w:rsid w:val="00A73811"/>
    <w:rsid w:val="00A74AB5"/>
    <w:rsid w:val="00A801D3"/>
    <w:rsid w:val="00B01E82"/>
    <w:rsid w:val="00B11D63"/>
    <w:rsid w:val="00B17EA8"/>
    <w:rsid w:val="00B30939"/>
    <w:rsid w:val="00B36106"/>
    <w:rsid w:val="00BE60F2"/>
    <w:rsid w:val="00BF51A6"/>
    <w:rsid w:val="00C35151"/>
    <w:rsid w:val="00C4157E"/>
    <w:rsid w:val="00C71565"/>
    <w:rsid w:val="00C7194E"/>
    <w:rsid w:val="00C71AB9"/>
    <w:rsid w:val="00C80D94"/>
    <w:rsid w:val="00C93721"/>
    <w:rsid w:val="00CA3A74"/>
    <w:rsid w:val="00CC59FB"/>
    <w:rsid w:val="00CD0562"/>
    <w:rsid w:val="00CE4D7B"/>
    <w:rsid w:val="00D0396F"/>
    <w:rsid w:val="00D23A5E"/>
    <w:rsid w:val="00D2481D"/>
    <w:rsid w:val="00D65D14"/>
    <w:rsid w:val="00D81714"/>
    <w:rsid w:val="00DA1334"/>
    <w:rsid w:val="00E06CEC"/>
    <w:rsid w:val="00E50632"/>
    <w:rsid w:val="00E62CDF"/>
    <w:rsid w:val="00EA52BF"/>
    <w:rsid w:val="00EA7ADD"/>
    <w:rsid w:val="00EB5AA0"/>
    <w:rsid w:val="00EB7C2E"/>
    <w:rsid w:val="00ED6540"/>
    <w:rsid w:val="00EE03BB"/>
    <w:rsid w:val="00EE1184"/>
    <w:rsid w:val="00F34B5D"/>
    <w:rsid w:val="00F8306E"/>
    <w:rsid w:val="00FA4242"/>
    <w:rsid w:val="00FD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C3CB2B-F183-4F39-AA44-9944774A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6D1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26D19"/>
    <w:pPr>
      <w:tabs>
        <w:tab w:val="center" w:pos="4677"/>
        <w:tab w:val="right" w:pos="9355"/>
      </w:tabs>
    </w:pPr>
    <w:rPr>
      <w:lang w:val="x-none"/>
    </w:rPr>
  </w:style>
  <w:style w:type="character" w:customStyle="1" w:styleId="a5">
    <w:name w:val="Верхний колонтитул Знак"/>
    <w:basedOn w:val="a1"/>
    <w:link w:val="a4"/>
    <w:uiPriority w:val="99"/>
    <w:rsid w:val="00126D19"/>
    <w:rPr>
      <w:rFonts w:ascii="Times New Roman" w:eastAsia="Times New Roman" w:hAnsi="Times New Roman" w:cs="Times New Roman"/>
      <w:sz w:val="24"/>
      <w:szCs w:val="24"/>
      <w:lang w:val="x-none" w:eastAsia="ru-RU"/>
    </w:rPr>
  </w:style>
  <w:style w:type="paragraph" w:styleId="a6">
    <w:name w:val="Balloon Text"/>
    <w:basedOn w:val="a0"/>
    <w:link w:val="a7"/>
    <w:uiPriority w:val="99"/>
    <w:semiHidden/>
    <w:unhideWhenUsed/>
    <w:rsid w:val="00126D19"/>
    <w:rPr>
      <w:rFonts w:ascii="Tahoma" w:hAnsi="Tahoma" w:cs="Tahoma"/>
      <w:sz w:val="16"/>
      <w:szCs w:val="16"/>
    </w:rPr>
  </w:style>
  <w:style w:type="character" w:customStyle="1" w:styleId="a7">
    <w:name w:val="Текст выноски Знак"/>
    <w:basedOn w:val="a1"/>
    <w:link w:val="a6"/>
    <w:uiPriority w:val="99"/>
    <w:semiHidden/>
    <w:rsid w:val="00126D19"/>
    <w:rPr>
      <w:rFonts w:ascii="Tahoma" w:eastAsia="Times New Roman" w:hAnsi="Tahoma" w:cs="Tahoma"/>
      <w:sz w:val="16"/>
      <w:szCs w:val="16"/>
      <w:lang w:eastAsia="ru-RU"/>
    </w:rPr>
  </w:style>
  <w:style w:type="character" w:styleId="a8">
    <w:name w:val="Hyperlink"/>
    <w:basedOn w:val="a1"/>
    <w:uiPriority w:val="99"/>
    <w:unhideWhenUsed/>
    <w:rsid w:val="00A26E35"/>
    <w:rPr>
      <w:color w:val="0000FF" w:themeColor="hyperlink"/>
      <w:u w:val="single"/>
    </w:rPr>
  </w:style>
  <w:style w:type="paragraph" w:styleId="a9">
    <w:name w:val="footer"/>
    <w:basedOn w:val="a0"/>
    <w:link w:val="aa"/>
    <w:uiPriority w:val="99"/>
    <w:unhideWhenUsed/>
    <w:rsid w:val="00332CF4"/>
    <w:pPr>
      <w:tabs>
        <w:tab w:val="center" w:pos="4677"/>
        <w:tab w:val="right" w:pos="9355"/>
      </w:tabs>
    </w:pPr>
  </w:style>
  <w:style w:type="character" w:customStyle="1" w:styleId="aa">
    <w:name w:val="Нижний колонтитул Знак"/>
    <w:basedOn w:val="a1"/>
    <w:link w:val="a9"/>
    <w:uiPriority w:val="99"/>
    <w:rsid w:val="00332CF4"/>
    <w:rPr>
      <w:rFonts w:ascii="Times New Roman" w:eastAsia="Times New Roman" w:hAnsi="Times New Roman" w:cs="Times New Roman"/>
      <w:sz w:val="24"/>
      <w:szCs w:val="24"/>
      <w:lang w:eastAsia="ru-RU"/>
    </w:rPr>
  </w:style>
  <w:style w:type="paragraph" w:styleId="a">
    <w:name w:val="List Number"/>
    <w:basedOn w:val="a0"/>
    <w:uiPriority w:val="99"/>
    <w:unhideWhenUsed/>
    <w:rsid w:val="002B3B71"/>
    <w:pPr>
      <w:numPr>
        <w:numId w:val="2"/>
      </w:numPr>
      <w:contextualSpacing/>
    </w:pPr>
  </w:style>
  <w:style w:type="character" w:styleId="ab">
    <w:name w:val="footnote reference"/>
    <w:basedOn w:val="a1"/>
    <w:rsid w:val="002B3B71"/>
    <w:rPr>
      <w:vertAlign w:val="superscript"/>
    </w:rPr>
  </w:style>
  <w:style w:type="paragraph" w:styleId="ac">
    <w:name w:val="List Paragraph"/>
    <w:basedOn w:val="a0"/>
    <w:uiPriority w:val="34"/>
    <w:qFormat/>
    <w:rsid w:val="00B36106"/>
    <w:pPr>
      <w:ind w:left="720"/>
      <w:contextualSpacing/>
    </w:pPr>
  </w:style>
  <w:style w:type="character" w:customStyle="1" w:styleId="ad">
    <w:name w:val="Основной текст_"/>
    <w:basedOn w:val="a1"/>
    <w:link w:val="2"/>
    <w:locked/>
    <w:rsid w:val="00C35151"/>
    <w:rPr>
      <w:rFonts w:ascii="Times New Roman" w:eastAsia="Times New Roman" w:hAnsi="Times New Roman" w:cs="Times New Roman"/>
      <w:shd w:val="clear" w:color="auto" w:fill="FFFFFF"/>
    </w:rPr>
  </w:style>
  <w:style w:type="paragraph" w:customStyle="1" w:styleId="2">
    <w:name w:val="Основной текст2"/>
    <w:basedOn w:val="a0"/>
    <w:link w:val="ad"/>
    <w:rsid w:val="00C35151"/>
    <w:pPr>
      <w:widowControl w:val="0"/>
      <w:shd w:val="clear" w:color="auto" w:fill="FFFFFF"/>
      <w:spacing w:line="274" w:lineRule="exact"/>
      <w:jc w:val="right"/>
    </w:pPr>
    <w:rPr>
      <w:sz w:val="22"/>
      <w:szCs w:val="22"/>
      <w:lang w:eastAsia="en-US"/>
    </w:rPr>
  </w:style>
  <w:style w:type="paragraph" w:customStyle="1" w:styleId="1">
    <w:name w:val="Основной текст1"/>
    <w:basedOn w:val="a0"/>
    <w:rsid w:val="00C35151"/>
    <w:pPr>
      <w:widowControl w:val="0"/>
      <w:shd w:val="clear" w:color="auto" w:fill="FFFFFF"/>
      <w:spacing w:before="960" w:after="960" w:line="322" w:lineRule="exact"/>
    </w:pPr>
    <w:rPr>
      <w:sz w:val="27"/>
      <w:szCs w:val="27"/>
      <w:lang w:eastAsia="en-US"/>
    </w:rPr>
  </w:style>
  <w:style w:type="table" w:styleId="ae">
    <w:name w:val="Table Grid"/>
    <w:basedOn w:val="a2"/>
    <w:uiPriority w:val="59"/>
    <w:rsid w:val="00C35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2F0EA5"/>
    <w:rPr>
      <w:rFonts w:ascii="Times New Roman" w:hAnsi="Times New Roman" w:cs="Times New Roman" w:hint="default"/>
      <w:color w:val="000000"/>
      <w:sz w:val="26"/>
      <w:szCs w:val="26"/>
    </w:rPr>
  </w:style>
  <w:style w:type="character" w:styleId="af">
    <w:name w:val="annotation reference"/>
    <w:basedOn w:val="a1"/>
    <w:uiPriority w:val="99"/>
    <w:semiHidden/>
    <w:unhideWhenUsed/>
    <w:rsid w:val="002B6675"/>
    <w:rPr>
      <w:sz w:val="16"/>
      <w:szCs w:val="16"/>
    </w:rPr>
  </w:style>
  <w:style w:type="paragraph" w:styleId="af0">
    <w:name w:val="annotation text"/>
    <w:basedOn w:val="a0"/>
    <w:link w:val="af1"/>
    <w:uiPriority w:val="99"/>
    <w:semiHidden/>
    <w:unhideWhenUsed/>
    <w:rsid w:val="002B6675"/>
    <w:rPr>
      <w:sz w:val="20"/>
      <w:szCs w:val="20"/>
    </w:rPr>
  </w:style>
  <w:style w:type="character" w:customStyle="1" w:styleId="af1">
    <w:name w:val="Текст примечания Знак"/>
    <w:basedOn w:val="a1"/>
    <w:link w:val="af0"/>
    <w:uiPriority w:val="99"/>
    <w:semiHidden/>
    <w:rsid w:val="002B6675"/>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B6675"/>
    <w:rPr>
      <w:b/>
      <w:bCs/>
    </w:rPr>
  </w:style>
  <w:style w:type="character" w:customStyle="1" w:styleId="af3">
    <w:name w:val="Тема примечания Знак"/>
    <w:basedOn w:val="af1"/>
    <w:link w:val="af2"/>
    <w:uiPriority w:val="99"/>
    <w:semiHidden/>
    <w:rsid w:val="002B6675"/>
    <w:rPr>
      <w:rFonts w:ascii="Times New Roman" w:eastAsia="Times New Roman" w:hAnsi="Times New Roman" w:cs="Times New Roman"/>
      <w:b/>
      <w:bCs/>
      <w:sz w:val="20"/>
      <w:szCs w:val="20"/>
      <w:lang w:eastAsia="ru-RU"/>
    </w:rPr>
  </w:style>
  <w:style w:type="paragraph" w:styleId="af4">
    <w:name w:val="Revision"/>
    <w:hidden/>
    <w:uiPriority w:val="99"/>
    <w:semiHidden/>
    <w:rsid w:val="002B6675"/>
    <w:pPr>
      <w:spacing w:after="0"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D65D1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8454">
      <w:bodyDiv w:val="1"/>
      <w:marLeft w:val="0"/>
      <w:marRight w:val="0"/>
      <w:marTop w:val="0"/>
      <w:marBottom w:val="0"/>
      <w:divBdr>
        <w:top w:val="none" w:sz="0" w:space="0" w:color="auto"/>
        <w:left w:val="none" w:sz="0" w:space="0" w:color="auto"/>
        <w:bottom w:val="none" w:sz="0" w:space="0" w:color="auto"/>
        <w:right w:val="none" w:sz="0" w:space="0" w:color="auto"/>
      </w:divBdr>
    </w:div>
    <w:div w:id="219246655">
      <w:bodyDiv w:val="1"/>
      <w:marLeft w:val="0"/>
      <w:marRight w:val="0"/>
      <w:marTop w:val="0"/>
      <w:marBottom w:val="0"/>
      <w:divBdr>
        <w:top w:val="none" w:sz="0" w:space="0" w:color="auto"/>
        <w:left w:val="none" w:sz="0" w:space="0" w:color="auto"/>
        <w:bottom w:val="none" w:sz="0" w:space="0" w:color="auto"/>
        <w:right w:val="none" w:sz="0" w:space="0" w:color="auto"/>
      </w:divBdr>
    </w:div>
    <w:div w:id="373431414">
      <w:bodyDiv w:val="1"/>
      <w:marLeft w:val="0"/>
      <w:marRight w:val="0"/>
      <w:marTop w:val="0"/>
      <w:marBottom w:val="0"/>
      <w:divBdr>
        <w:top w:val="none" w:sz="0" w:space="0" w:color="auto"/>
        <w:left w:val="none" w:sz="0" w:space="0" w:color="auto"/>
        <w:bottom w:val="none" w:sz="0" w:space="0" w:color="auto"/>
        <w:right w:val="none" w:sz="0" w:space="0" w:color="auto"/>
      </w:divBdr>
    </w:div>
    <w:div w:id="427502890">
      <w:bodyDiv w:val="1"/>
      <w:marLeft w:val="0"/>
      <w:marRight w:val="0"/>
      <w:marTop w:val="0"/>
      <w:marBottom w:val="0"/>
      <w:divBdr>
        <w:top w:val="none" w:sz="0" w:space="0" w:color="auto"/>
        <w:left w:val="none" w:sz="0" w:space="0" w:color="auto"/>
        <w:bottom w:val="none" w:sz="0" w:space="0" w:color="auto"/>
        <w:right w:val="none" w:sz="0" w:space="0" w:color="auto"/>
      </w:divBdr>
    </w:div>
    <w:div w:id="912934617">
      <w:bodyDiv w:val="1"/>
      <w:marLeft w:val="0"/>
      <w:marRight w:val="0"/>
      <w:marTop w:val="0"/>
      <w:marBottom w:val="0"/>
      <w:divBdr>
        <w:top w:val="none" w:sz="0" w:space="0" w:color="auto"/>
        <w:left w:val="none" w:sz="0" w:space="0" w:color="auto"/>
        <w:bottom w:val="none" w:sz="0" w:space="0" w:color="auto"/>
        <w:right w:val="none" w:sz="0" w:space="0" w:color="auto"/>
      </w:divBdr>
    </w:div>
    <w:div w:id="1174804322">
      <w:bodyDiv w:val="1"/>
      <w:marLeft w:val="0"/>
      <w:marRight w:val="0"/>
      <w:marTop w:val="0"/>
      <w:marBottom w:val="0"/>
      <w:divBdr>
        <w:top w:val="none" w:sz="0" w:space="0" w:color="auto"/>
        <w:left w:val="none" w:sz="0" w:space="0" w:color="auto"/>
        <w:bottom w:val="none" w:sz="0" w:space="0" w:color="auto"/>
        <w:right w:val="none" w:sz="0" w:space="0" w:color="auto"/>
      </w:divBdr>
    </w:div>
    <w:div w:id="1375884612">
      <w:bodyDiv w:val="1"/>
      <w:marLeft w:val="0"/>
      <w:marRight w:val="0"/>
      <w:marTop w:val="0"/>
      <w:marBottom w:val="0"/>
      <w:divBdr>
        <w:top w:val="none" w:sz="0" w:space="0" w:color="auto"/>
        <w:left w:val="none" w:sz="0" w:space="0" w:color="auto"/>
        <w:bottom w:val="none" w:sz="0" w:space="0" w:color="auto"/>
        <w:right w:val="none" w:sz="0" w:space="0" w:color="auto"/>
      </w:divBdr>
    </w:div>
    <w:div w:id="1654942458">
      <w:bodyDiv w:val="1"/>
      <w:marLeft w:val="0"/>
      <w:marRight w:val="0"/>
      <w:marTop w:val="0"/>
      <w:marBottom w:val="0"/>
      <w:divBdr>
        <w:top w:val="none" w:sz="0" w:space="0" w:color="auto"/>
        <w:left w:val="none" w:sz="0" w:space="0" w:color="auto"/>
        <w:bottom w:val="none" w:sz="0" w:space="0" w:color="auto"/>
        <w:right w:val="none" w:sz="0" w:space="0" w:color="auto"/>
      </w:divBdr>
    </w:div>
    <w:div w:id="1715226672">
      <w:bodyDiv w:val="1"/>
      <w:marLeft w:val="0"/>
      <w:marRight w:val="0"/>
      <w:marTop w:val="0"/>
      <w:marBottom w:val="0"/>
      <w:divBdr>
        <w:top w:val="none" w:sz="0" w:space="0" w:color="auto"/>
        <w:left w:val="none" w:sz="0" w:space="0" w:color="auto"/>
        <w:bottom w:val="none" w:sz="0" w:space="0" w:color="auto"/>
        <w:right w:val="none" w:sz="0" w:space="0" w:color="auto"/>
      </w:divBdr>
    </w:div>
    <w:div w:id="1726561688">
      <w:bodyDiv w:val="1"/>
      <w:marLeft w:val="0"/>
      <w:marRight w:val="0"/>
      <w:marTop w:val="0"/>
      <w:marBottom w:val="0"/>
      <w:divBdr>
        <w:top w:val="none" w:sz="0" w:space="0" w:color="auto"/>
        <w:left w:val="none" w:sz="0" w:space="0" w:color="auto"/>
        <w:bottom w:val="none" w:sz="0" w:space="0" w:color="auto"/>
        <w:right w:val="none" w:sz="0" w:space="0" w:color="auto"/>
      </w:divBdr>
    </w:div>
    <w:div w:id="1924023083">
      <w:bodyDiv w:val="1"/>
      <w:marLeft w:val="0"/>
      <w:marRight w:val="0"/>
      <w:marTop w:val="0"/>
      <w:marBottom w:val="0"/>
      <w:divBdr>
        <w:top w:val="none" w:sz="0" w:space="0" w:color="auto"/>
        <w:left w:val="none" w:sz="0" w:space="0" w:color="auto"/>
        <w:bottom w:val="none" w:sz="0" w:space="0" w:color="auto"/>
        <w:right w:val="none" w:sz="0" w:space="0" w:color="auto"/>
      </w:divBdr>
    </w:div>
    <w:div w:id="1955362651">
      <w:bodyDiv w:val="1"/>
      <w:marLeft w:val="0"/>
      <w:marRight w:val="0"/>
      <w:marTop w:val="0"/>
      <w:marBottom w:val="0"/>
      <w:divBdr>
        <w:top w:val="none" w:sz="0" w:space="0" w:color="auto"/>
        <w:left w:val="none" w:sz="0" w:space="0" w:color="auto"/>
        <w:bottom w:val="none" w:sz="0" w:space="0" w:color="auto"/>
        <w:right w:val="none" w:sz="0" w:space="0" w:color="auto"/>
      </w:divBdr>
    </w:div>
    <w:div w:id="202913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71F5-29F1-4629-A71A-6881651F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UserIREF</dc:creator>
  <cp:lastModifiedBy>Гоношилкина Елена</cp:lastModifiedBy>
  <cp:revision>3</cp:revision>
  <cp:lastPrinted>2013-08-05T12:11:00Z</cp:lastPrinted>
  <dcterms:created xsi:type="dcterms:W3CDTF">2020-09-15T09:54:00Z</dcterms:created>
  <dcterms:modified xsi:type="dcterms:W3CDTF">2020-09-15T11:23:00Z</dcterms:modified>
</cp:coreProperties>
</file>